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22E6BB7A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790C3F">
        <w:rPr>
          <w:rFonts w:ascii="Calibri" w:hAnsi="Calibri" w:cs="Calibri"/>
          <w:sz w:val="28"/>
          <w:szCs w:val="28"/>
        </w:rPr>
        <w:t>310</w:t>
      </w:r>
      <w:r w:rsidR="000D102A">
        <w:rPr>
          <w:rFonts w:ascii="Calibri" w:hAnsi="Calibri" w:cs="Calibri"/>
          <w:sz w:val="28"/>
          <w:szCs w:val="28"/>
        </w:rPr>
        <w:t>3</w:t>
      </w:r>
    </w:p>
    <w:p w14:paraId="33E5D0A8" w14:textId="77777777" w:rsidR="00790C3F" w:rsidRPr="00015587" w:rsidRDefault="00790C3F" w:rsidP="00C76860">
      <w:pPr>
        <w:jc w:val="center"/>
        <w:rPr>
          <w:rFonts w:ascii="Calibri" w:hAnsi="Calibri" w:cs="Calibri"/>
          <w:sz w:val="28"/>
          <w:szCs w:val="28"/>
        </w:rPr>
      </w:pPr>
    </w:p>
    <w:p w14:paraId="51CFD3AA" w14:textId="3755AC97" w:rsidR="00223C27" w:rsidRDefault="00790C3F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N.B. Les énoncés en caractères gras font l’objet d’une évaluation.</w:t>
      </w:r>
    </w:p>
    <w:p w14:paraId="7EB47054" w14:textId="77777777" w:rsidR="00790C3F" w:rsidRPr="00301ABF" w:rsidRDefault="00790C3F" w:rsidP="00223C27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522898">
        <w:tc>
          <w:tcPr>
            <w:tcW w:w="5949" w:type="dxa"/>
            <w:shd w:val="clear" w:color="auto" w:fill="4472C4" w:themeFill="accent1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4472C4" w:themeFill="accent1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4472C4" w:themeFill="accent1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4472C4" w:themeFill="accent1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9AD6545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0BE34A7D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Éléments de la communication</w:t>
            </w:r>
          </w:p>
        </w:tc>
      </w:tr>
      <w:tr w:rsidR="001827BF" w:rsidRPr="00301ABF" w14:paraId="3270EB79" w14:textId="77777777" w:rsidTr="00FD01CE">
        <w:tc>
          <w:tcPr>
            <w:tcW w:w="5949" w:type="dxa"/>
          </w:tcPr>
          <w:p w14:paraId="7C12C2F5" w14:textId="595ED505" w:rsidR="001827BF" w:rsidRPr="00790C3F" w:rsidRDefault="003B07AF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>Je reconnais les éléments de la situation de communication (récepteur/destinataire, émetteur, langage, message, référent)</w:t>
            </w:r>
            <w:r w:rsidR="00CD64AE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6CE285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EF5F4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3266156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30FBEFB1" w14:textId="77777777" w:rsidTr="00FD01CE">
        <w:tc>
          <w:tcPr>
            <w:tcW w:w="5949" w:type="dxa"/>
          </w:tcPr>
          <w:p w14:paraId="31064285" w14:textId="45C2B8BB" w:rsidR="001827BF" w:rsidRPr="00790C3F" w:rsidRDefault="003B07AF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>Je reconnais les principaux facteurs qui influent sur la communication</w:t>
            </w:r>
            <w:r w:rsidR="00C24C5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32BFA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F06E79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CADFE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14F353FF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4C272640" w14:textId="652A5193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Énonciation</w:t>
            </w:r>
            <w:r w:rsidR="004C12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Ton / Discours rapporté</w:t>
            </w:r>
          </w:p>
        </w:tc>
      </w:tr>
      <w:tr w:rsidR="001827BF" w:rsidRPr="00301ABF" w14:paraId="04F72C59" w14:textId="77777777" w:rsidTr="00FD01CE">
        <w:tc>
          <w:tcPr>
            <w:tcW w:w="5949" w:type="dxa"/>
          </w:tcPr>
          <w:p w14:paraId="55EA22F2" w14:textId="2C83017D" w:rsidR="001827BF" w:rsidRPr="00790C3F" w:rsidRDefault="00790C3F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C24C5F">
              <w:rPr>
                <w:rFonts w:ascii="Calibri" w:hAnsi="Calibri" w:cs="Calibri"/>
                <w:b/>
                <w:sz w:val="20"/>
                <w:szCs w:val="20"/>
              </w:rPr>
              <w:t>reconnais</w:t>
            </w:r>
            <w:r w:rsidR="003B07AF"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 les marques énonciatives</w:t>
            </w:r>
            <w:r w:rsidR="00301ABF" w:rsidRPr="00790C3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24B7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57D79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8F7C96C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60B2C05" w14:textId="77777777" w:rsidTr="00FD01CE">
        <w:tc>
          <w:tcPr>
            <w:tcW w:w="5949" w:type="dxa"/>
          </w:tcPr>
          <w:p w14:paraId="196D0C54" w14:textId="623EF1F2" w:rsidR="003B07AF" w:rsidRPr="00790C3F" w:rsidRDefault="00C24C5F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reconnais</w:t>
            </w:r>
            <w:r w:rsidR="003B07AF"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 l</w:t>
            </w:r>
            <w:r w:rsidR="00790C3F" w:rsidRPr="00790C3F">
              <w:rPr>
                <w:rFonts w:ascii="Calibri" w:hAnsi="Calibri" w:cs="Calibri"/>
                <w:b/>
                <w:sz w:val="20"/>
                <w:szCs w:val="20"/>
              </w:rPr>
              <w:t>es marques de modalité appropriées</w:t>
            </w:r>
            <w:r w:rsidR="003B07AF"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 : </w:t>
            </w:r>
          </w:p>
          <w:p w14:paraId="077EBCA0" w14:textId="69D02BBD" w:rsidR="003B07AF" w:rsidRPr="00790C3F" w:rsidRDefault="006C037A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Phrase</w:t>
            </w:r>
            <w:r w:rsidR="00F019DA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impersonnelle</w:t>
            </w:r>
            <w:r w:rsidR="00F019DA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019DA">
              <w:rPr>
                <w:rFonts w:ascii="Calibri" w:hAnsi="Calibri" w:cs="Calibri"/>
                <w:b/>
                <w:sz w:val="20"/>
                <w:szCs w:val="20"/>
              </w:rPr>
              <w:t>pour marquer la distanciation</w:t>
            </w:r>
          </w:p>
          <w:p w14:paraId="2416EBE4" w14:textId="15B4B6F4" w:rsidR="003B07AF" w:rsidRPr="00790C3F" w:rsidRDefault="00F019DA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Phrases </w:t>
            </w:r>
            <w:r w:rsidR="00155C81">
              <w:rPr>
                <w:rFonts w:ascii="Calibri" w:hAnsi="Calibri" w:cs="Calibri"/>
                <w:b/>
                <w:sz w:val="20"/>
                <w:szCs w:val="20"/>
              </w:rPr>
              <w:t xml:space="preserve">incidentes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ou groupes incidents</w:t>
            </w:r>
          </w:p>
          <w:p w14:paraId="1E645249" w14:textId="1EDDD3A6" w:rsidR="003B07AF" w:rsidRPr="00790C3F" w:rsidRDefault="00155C81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Éléments implicites</w:t>
            </w:r>
            <w:r w:rsidR="003B07AF"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2A006F2" w14:textId="4AC68FDF" w:rsidR="001827BF" w:rsidRPr="00656636" w:rsidRDefault="00155C81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6636">
              <w:rPr>
                <w:rFonts w:ascii="Calibri" w:hAnsi="Calibri" w:cs="Calibri"/>
                <w:b/>
                <w:bCs/>
                <w:sz w:val="20"/>
                <w:szCs w:val="20"/>
              </w:rPr>
              <w:t>Tuto</w:t>
            </w:r>
            <w:r w:rsidR="00656636" w:rsidRPr="00656636">
              <w:rPr>
                <w:rFonts w:ascii="Calibri" w:hAnsi="Calibri" w:cs="Calibri"/>
                <w:b/>
                <w:bCs/>
                <w:sz w:val="20"/>
                <w:szCs w:val="20"/>
              </w:rPr>
              <w:t>iement ou vouvoiement et formules liées aux règles de convenance</w:t>
            </w:r>
            <w:r w:rsidR="003B07AF" w:rsidRPr="006566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41C9726" w14:textId="4365B9C6" w:rsidR="006C037A" w:rsidRDefault="006C037A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Vocabulaire connoté, mélioratif ou péjoratif</w:t>
            </w:r>
          </w:p>
          <w:p w14:paraId="09B586CD" w14:textId="214250B2" w:rsidR="006C037A" w:rsidRPr="00656636" w:rsidRDefault="006C037A" w:rsidP="00656636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Auxiliaires de modalité</w:t>
            </w:r>
          </w:p>
        </w:tc>
        <w:tc>
          <w:tcPr>
            <w:tcW w:w="850" w:type="dxa"/>
          </w:tcPr>
          <w:p w14:paraId="1401168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C916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804CB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0C3F" w:rsidRPr="00301ABF" w14:paraId="3C147F39" w14:textId="77777777" w:rsidTr="00FD01CE">
        <w:tc>
          <w:tcPr>
            <w:tcW w:w="5949" w:type="dxa"/>
          </w:tcPr>
          <w:p w14:paraId="56A2943E" w14:textId="4FDC0280" w:rsidR="00790C3F" w:rsidRPr="00790C3F" w:rsidRDefault="00656636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reconnais</w:t>
            </w:r>
            <w:r w:rsidR="00790C3F" w:rsidRPr="00790C3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C3F" w:rsidRPr="00C1206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ton (neutre, favorable, défavorable, humoristique, ironique, </w:t>
            </w:r>
            <w:r w:rsidR="00C12065" w:rsidRPr="00C1206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élogieux, sarcastique, </w:t>
            </w:r>
            <w:r w:rsidR="00790C3F" w:rsidRPr="00C12065">
              <w:rPr>
                <w:rFonts w:ascii="Calibri" w:hAnsi="Calibri" w:cs="Calibri"/>
                <w:b/>
                <w:bCs/>
                <w:sz w:val="20"/>
                <w:szCs w:val="20"/>
              </w:rPr>
              <w:t>etc.)</w:t>
            </w:r>
            <w:r w:rsidR="00C12065" w:rsidRPr="00C1206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adopté par l’énonciateur.</w:t>
            </w:r>
          </w:p>
        </w:tc>
        <w:tc>
          <w:tcPr>
            <w:tcW w:w="850" w:type="dxa"/>
          </w:tcPr>
          <w:p w14:paraId="361DE31E" w14:textId="77777777" w:rsidR="00790C3F" w:rsidRPr="00301ABF" w:rsidRDefault="00790C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9ED283" w14:textId="77777777" w:rsidR="00790C3F" w:rsidRPr="00301ABF" w:rsidRDefault="00790C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EFEB28B" w14:textId="77777777" w:rsidR="00790C3F" w:rsidRPr="00301ABF" w:rsidRDefault="00790C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026AD38D" w14:textId="77777777" w:rsidTr="00FD01CE">
        <w:tc>
          <w:tcPr>
            <w:tcW w:w="5949" w:type="dxa"/>
          </w:tcPr>
          <w:p w14:paraId="35A4901D" w14:textId="20A326BD" w:rsidR="001827BF" w:rsidRPr="004C122F" w:rsidRDefault="00875E8B" w:rsidP="003B07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les énonciateurs des propos rapportés </w:t>
            </w:r>
            <w:r w:rsidR="00BA03DA">
              <w:rPr>
                <w:rFonts w:ascii="Calibri" w:hAnsi="Calibri" w:cs="Calibri"/>
                <w:sz w:val="20"/>
                <w:szCs w:val="20"/>
              </w:rPr>
              <w:t xml:space="preserve">lorsqu’ils sont nombreux et dont les propos relèvent de situations d’énonciation différentes (ex. : </w:t>
            </w:r>
            <w:r w:rsidR="00BA03DA" w:rsidRPr="000D79F6">
              <w:rPr>
                <w:rFonts w:ascii="Calibri" w:hAnsi="Calibri" w:cs="Calibri"/>
                <w:sz w:val="20"/>
                <w:szCs w:val="20"/>
                <w:u w:val="single"/>
              </w:rPr>
              <w:t>Un journaliste</w:t>
            </w:r>
            <w:r w:rsidR="00BA03DA">
              <w:rPr>
                <w:rFonts w:ascii="Calibri" w:hAnsi="Calibri" w:cs="Calibri"/>
                <w:sz w:val="20"/>
                <w:szCs w:val="20"/>
              </w:rPr>
              <w:t xml:space="preserve"> rapporte que </w:t>
            </w:r>
            <w:r w:rsidR="00BA03DA" w:rsidRPr="000D79F6">
              <w:rPr>
                <w:rFonts w:ascii="Calibri" w:hAnsi="Calibri" w:cs="Calibri"/>
                <w:sz w:val="20"/>
                <w:szCs w:val="20"/>
                <w:u w:val="single"/>
              </w:rPr>
              <w:t>le ministre</w:t>
            </w:r>
            <w:r w:rsidR="00BA03DA">
              <w:rPr>
                <w:rFonts w:ascii="Calibri" w:hAnsi="Calibri" w:cs="Calibri"/>
                <w:sz w:val="20"/>
                <w:szCs w:val="20"/>
              </w:rPr>
              <w:t xml:space="preserve"> a annoncé le plan de relance que </w:t>
            </w:r>
            <w:r w:rsidR="00BA03DA" w:rsidRPr="000D79F6">
              <w:rPr>
                <w:rFonts w:ascii="Calibri" w:hAnsi="Calibri" w:cs="Calibri"/>
                <w:sz w:val="20"/>
                <w:szCs w:val="20"/>
                <w:u w:val="single"/>
              </w:rPr>
              <w:t>les agriculteurs</w:t>
            </w:r>
            <w:r w:rsidR="00BA03DA">
              <w:rPr>
                <w:rFonts w:ascii="Calibri" w:hAnsi="Calibri" w:cs="Calibri"/>
                <w:sz w:val="20"/>
                <w:szCs w:val="20"/>
              </w:rPr>
              <w:t xml:space="preserve"> réclament).</w:t>
            </w:r>
          </w:p>
        </w:tc>
        <w:tc>
          <w:tcPr>
            <w:tcW w:w="850" w:type="dxa"/>
          </w:tcPr>
          <w:p w14:paraId="0539694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8879E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B838E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79F6" w:rsidRPr="00301ABF" w14:paraId="241DFD93" w14:textId="77777777" w:rsidTr="00FD01CE">
        <w:tc>
          <w:tcPr>
            <w:tcW w:w="5949" w:type="dxa"/>
          </w:tcPr>
          <w:p w14:paraId="4C2112ED" w14:textId="041978CE" w:rsidR="000D79F6" w:rsidRPr="000D79F6" w:rsidRDefault="00D55CEB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les différentes façons de marquer la transposition d’un discours </w:t>
            </w:r>
            <w:r w:rsidR="001E1068">
              <w:rPr>
                <w:rFonts w:ascii="Calibri" w:hAnsi="Calibri" w:cs="Calibri"/>
                <w:b/>
                <w:bCs/>
                <w:sz w:val="20"/>
                <w:szCs w:val="20"/>
              </w:rPr>
              <w:t>direct en discours indirect : indices de temps et lieu, subordination, temps verbaux, ponctuation, etc.</w:t>
            </w:r>
          </w:p>
        </w:tc>
        <w:tc>
          <w:tcPr>
            <w:tcW w:w="850" w:type="dxa"/>
          </w:tcPr>
          <w:p w14:paraId="2BDFDA00" w14:textId="77777777" w:rsidR="000D79F6" w:rsidRPr="00301ABF" w:rsidRDefault="000D79F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5BB0BEA" w14:textId="77777777" w:rsidR="000D79F6" w:rsidRPr="00301ABF" w:rsidRDefault="000D79F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3C4E8A6" w14:textId="77777777" w:rsidR="000D79F6" w:rsidRPr="00301ABF" w:rsidRDefault="000D79F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2EC69A3A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3D7C5928" w14:textId="77777777" w:rsidTr="00FD01CE">
        <w:tc>
          <w:tcPr>
            <w:tcW w:w="5949" w:type="dxa"/>
          </w:tcPr>
          <w:p w14:paraId="141766E2" w14:textId="12E54842" w:rsidR="002C5F43" w:rsidRPr="004C122F" w:rsidRDefault="007420A3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4C122F" w:rsidRPr="004C122F">
              <w:rPr>
                <w:rFonts w:ascii="Calibri" w:hAnsi="Calibri" w:cs="Calibri"/>
                <w:b/>
                <w:sz w:val="20"/>
                <w:szCs w:val="20"/>
              </w:rPr>
              <w:t xml:space="preserve"> les marques qui caractérisent</w:t>
            </w:r>
            <w:r w:rsidR="003B07AF" w:rsidRPr="004C122F">
              <w:rPr>
                <w:rFonts w:ascii="Calibri" w:hAnsi="Calibri" w:cs="Calibri"/>
                <w:b/>
                <w:sz w:val="20"/>
                <w:szCs w:val="20"/>
              </w:rPr>
              <w:t xml:space="preserve"> certains genres de textes</w:t>
            </w:r>
            <w:r w:rsidR="00D34E2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C5F43" w:rsidRPr="004C122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0D2AE56" w14:textId="6A962A81" w:rsidR="002C5F43" w:rsidRPr="004C122F" w:rsidRDefault="007420A3" w:rsidP="002C5F4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Compte rendu d’événement</w:t>
            </w:r>
          </w:p>
          <w:p w14:paraId="2A9F988A" w14:textId="0075BD32" w:rsidR="002C5F43" w:rsidRPr="004C122F" w:rsidRDefault="007420A3" w:rsidP="004C122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Nouvelle journalistique</w:t>
            </w:r>
          </w:p>
          <w:p w14:paraId="50E8BC20" w14:textId="7E994DE5" w:rsidR="001827BF" w:rsidRPr="00D34E28" w:rsidRDefault="007420A3" w:rsidP="00D34E2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Rapport de sondage</w:t>
            </w:r>
          </w:p>
        </w:tc>
        <w:tc>
          <w:tcPr>
            <w:tcW w:w="850" w:type="dxa"/>
          </w:tcPr>
          <w:p w14:paraId="0B86028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1C966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34D6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5CD9" w:rsidRPr="00301ABF" w14:paraId="404F292C" w14:textId="77777777" w:rsidTr="00FD01CE">
        <w:tc>
          <w:tcPr>
            <w:tcW w:w="5949" w:type="dxa"/>
          </w:tcPr>
          <w:p w14:paraId="0AB39195" w14:textId="503211BC" w:rsidR="00385CD9" w:rsidRDefault="0031430B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marques qui caractérisent le message publicitaire (titre accrocheur, logo, marque, slogan, etc.)</w:t>
            </w:r>
            <w:r w:rsidR="008A29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je distingue la publicité commerciale de la publicité sociétale.</w:t>
            </w:r>
          </w:p>
        </w:tc>
        <w:tc>
          <w:tcPr>
            <w:tcW w:w="850" w:type="dxa"/>
          </w:tcPr>
          <w:p w14:paraId="25E4A83E" w14:textId="77777777" w:rsidR="00385CD9" w:rsidRPr="00301ABF" w:rsidRDefault="00385CD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0172552" w14:textId="77777777" w:rsidR="00385CD9" w:rsidRPr="00301ABF" w:rsidRDefault="00385CD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2FF899E" w14:textId="77777777" w:rsidR="00385CD9" w:rsidRPr="00301ABF" w:rsidRDefault="00385CD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667521FB" w14:textId="20601687" w:rsidR="003B07AF" w:rsidRPr="00115898" w:rsidRDefault="008A2938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5898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B75C77" w:rsidRPr="0011589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15898">
              <w:rPr>
                <w:rFonts w:ascii="Calibri" w:hAnsi="Calibri" w:cs="Calibri"/>
                <w:b/>
                <w:bCs/>
                <w:sz w:val="20"/>
                <w:szCs w:val="20"/>
              </w:rPr>
              <w:t>le</w:t>
            </w:r>
            <w:r w:rsidR="003B07AF" w:rsidRPr="00115898">
              <w:rPr>
                <w:rFonts w:ascii="Calibri" w:hAnsi="Calibri" w:cs="Calibri"/>
                <w:b/>
                <w:bCs/>
                <w:sz w:val="20"/>
                <w:szCs w:val="20"/>
              </w:rPr>
              <w:t>s procédés de reprise de l’information</w:t>
            </w:r>
            <w:r w:rsidR="002C5F43" w:rsidRPr="00115898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14:paraId="36A57AD8" w14:textId="5B9E5BB7" w:rsidR="002C5F43" w:rsidRPr="00B75C77" w:rsidRDefault="00532975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Répétition abrégé</w:t>
            </w:r>
            <w:r w:rsidR="00115898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d’un GN</w:t>
            </w:r>
          </w:p>
          <w:p w14:paraId="5CAD191C" w14:textId="4A653C56" w:rsidR="00B75C77" w:rsidRDefault="00B75C77" w:rsidP="00532975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3B07AF" w:rsidRPr="00B75C77">
              <w:rPr>
                <w:rFonts w:ascii="Calibri" w:hAnsi="Calibri" w:cs="Calibri"/>
                <w:b/>
                <w:sz w:val="20"/>
                <w:szCs w:val="20"/>
              </w:rPr>
              <w:t xml:space="preserve">ronom reprenant </w:t>
            </w:r>
            <w:r w:rsidR="00532975">
              <w:rPr>
                <w:rFonts w:ascii="Calibri" w:hAnsi="Calibri" w:cs="Calibri"/>
                <w:b/>
                <w:sz w:val="20"/>
                <w:szCs w:val="20"/>
              </w:rPr>
              <w:t>un GN dont le noyau est un nom collectif</w:t>
            </w:r>
          </w:p>
          <w:p w14:paraId="05667016" w14:textId="2F8D29E3" w:rsidR="00B75C77" w:rsidRPr="00EB7DCB" w:rsidRDefault="00115898" w:rsidP="00EB7DCB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Groupe adverbial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68AF5216" w14:textId="7176EE7A" w:rsidR="002C5F43" w:rsidRPr="00B64170" w:rsidRDefault="002C5F43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5E24CB">
              <w:rPr>
                <w:rFonts w:ascii="Calibri" w:hAnsi="Calibri" w:cs="Calibri"/>
                <w:b/>
                <w:sz w:val="20"/>
                <w:szCs w:val="20"/>
              </w:rPr>
              <w:t xml:space="preserve">e reconnais </w:t>
            </w:r>
            <w:r w:rsidR="003B07AF" w:rsidRPr="00B64170">
              <w:rPr>
                <w:rFonts w:ascii="Calibri" w:hAnsi="Calibri" w:cs="Calibri"/>
                <w:b/>
                <w:sz w:val="20"/>
                <w:szCs w:val="20"/>
              </w:rPr>
              <w:t>les mar</w:t>
            </w:r>
            <w:r w:rsidR="00120A5A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ques d’organisation du texte </w:t>
            </w:r>
            <w:r w:rsidR="000D12AC">
              <w:rPr>
                <w:rFonts w:ascii="Calibri" w:hAnsi="Calibri" w:cs="Calibri"/>
                <w:b/>
                <w:sz w:val="20"/>
                <w:szCs w:val="20"/>
              </w:rPr>
              <w:t>et je comprends leur apport à la structure et au sens du texte :</w:t>
            </w:r>
          </w:p>
          <w:p w14:paraId="28ED10CD" w14:textId="77777777" w:rsidR="002C5F43" w:rsidRPr="00B64170" w:rsidRDefault="003B07AF" w:rsidP="002C5F4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Marques non linguistiques</w:t>
            </w:r>
          </w:p>
          <w:p w14:paraId="29AA5726" w14:textId="77777777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Marques linguistiques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organisateurs textuel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>s et</w:t>
            </w:r>
            <w:r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marqueurs de relation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731D2E8" w14:textId="77777777" w:rsidTr="00FD01CE">
        <w:tc>
          <w:tcPr>
            <w:tcW w:w="5949" w:type="dxa"/>
          </w:tcPr>
          <w:p w14:paraId="0F26C803" w14:textId="4829E5DA" w:rsidR="001827BF" w:rsidRPr="00B64170" w:rsidRDefault="009819F5" w:rsidP="00B641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Je reconnais </w:t>
            </w:r>
            <w:r w:rsidR="003B07AF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la séquence dominante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dans un texte journalistique et les procédés qui lui sont propres (séquences descriptive</w:t>
            </w:r>
            <w:r w:rsidR="00D762D3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explicative)</w:t>
            </w:r>
            <w:r w:rsidR="002108A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DD3CB0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214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E458D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7B2B3F01" w14:textId="77777777" w:rsidTr="00FD01CE">
        <w:tc>
          <w:tcPr>
            <w:tcW w:w="5949" w:type="dxa"/>
          </w:tcPr>
          <w:p w14:paraId="6D74BFBB" w14:textId="02A5CD23" w:rsidR="00223C27" w:rsidRPr="00B64170" w:rsidRDefault="00D762D3" w:rsidP="00C76924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l’insertion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de</w:t>
            </w:r>
            <w:r w:rsidR="00B46D6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64170" w:rsidRPr="00B64170">
              <w:rPr>
                <w:rFonts w:ascii="Calibri" w:hAnsi="Calibri" w:cs="Calibri"/>
                <w:b/>
                <w:sz w:val="20"/>
                <w:szCs w:val="20"/>
              </w:rPr>
              <w:t>séquences secondaires dans une séquence dominante</w:t>
            </w:r>
            <w:r w:rsidR="00B46D6B">
              <w:rPr>
                <w:rFonts w:ascii="Calibri" w:hAnsi="Calibri" w:cs="Calibri"/>
                <w:b/>
                <w:sz w:val="20"/>
                <w:szCs w:val="20"/>
              </w:rPr>
              <w:t xml:space="preserve"> et l’intérêt de ces insertions dans le texte.</w:t>
            </w:r>
          </w:p>
        </w:tc>
        <w:tc>
          <w:tcPr>
            <w:tcW w:w="850" w:type="dxa"/>
          </w:tcPr>
          <w:p w14:paraId="32EC64A4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DDBD39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2B0FECA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6D6B" w:rsidRPr="00301ABF" w14:paraId="1EE24475" w14:textId="77777777" w:rsidTr="00FD01CE">
        <w:tc>
          <w:tcPr>
            <w:tcW w:w="5949" w:type="dxa"/>
          </w:tcPr>
          <w:p w14:paraId="346A1BF1" w14:textId="603B11EA" w:rsidR="00B46D6B" w:rsidRDefault="00B46D6B" w:rsidP="00C76924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Dans les messages publicitaires, je reconnais les différents types d’arguments utilisés (fait vérifiable, donnée statistique, appel aux sentiments, à la logique, aux valeurs, au besoin de nouveauté, etc.).</w:t>
            </w:r>
          </w:p>
        </w:tc>
        <w:tc>
          <w:tcPr>
            <w:tcW w:w="850" w:type="dxa"/>
          </w:tcPr>
          <w:p w14:paraId="65BEC3C4" w14:textId="77777777" w:rsidR="00B46D6B" w:rsidRPr="00301ABF" w:rsidRDefault="00B46D6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2692086" w14:textId="77777777" w:rsidR="00B46D6B" w:rsidRPr="00301ABF" w:rsidRDefault="00B46D6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11AB37" w14:textId="77777777" w:rsidR="00B46D6B" w:rsidRPr="00301ABF" w:rsidRDefault="00B46D6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015587">
        <w:tc>
          <w:tcPr>
            <w:tcW w:w="8743" w:type="dxa"/>
            <w:gridSpan w:val="4"/>
            <w:shd w:val="clear" w:color="auto" w:fill="B4C6E7" w:themeFill="accent1" w:themeFillTint="66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B64170" w:rsidRPr="00301ABF" w14:paraId="60C4C93D" w14:textId="77777777" w:rsidTr="00FD01CE">
        <w:tc>
          <w:tcPr>
            <w:tcW w:w="5949" w:type="dxa"/>
          </w:tcPr>
          <w:p w14:paraId="7B3ABB89" w14:textId="01741A53" w:rsidR="00B64170" w:rsidRPr="00B64170" w:rsidRDefault="00415ADC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reconnais les formes de phrases </w:t>
            </w:r>
            <w:r w:rsidR="00411817">
              <w:rPr>
                <w:rFonts w:ascii="Calibri" w:hAnsi="Calibri" w:cs="Calibri"/>
                <w:b/>
                <w:sz w:val="20"/>
                <w:szCs w:val="20"/>
              </w:rPr>
              <w:t>suivantes : impersonnelle transformée</w:t>
            </w:r>
            <w:r w:rsidR="00B55931">
              <w:rPr>
                <w:rFonts w:ascii="Calibri" w:hAnsi="Calibri" w:cs="Calibri"/>
                <w:b/>
                <w:sz w:val="20"/>
                <w:szCs w:val="20"/>
              </w:rPr>
              <w:t xml:space="preserve"> et</w:t>
            </w:r>
            <w:r w:rsidR="00411817">
              <w:rPr>
                <w:rFonts w:ascii="Calibri" w:hAnsi="Calibri" w:cs="Calibri"/>
                <w:b/>
                <w:sz w:val="20"/>
                <w:szCs w:val="20"/>
              </w:rPr>
              <w:t xml:space="preserve"> passive avec ou sans complément.</w:t>
            </w:r>
          </w:p>
        </w:tc>
        <w:tc>
          <w:tcPr>
            <w:tcW w:w="850" w:type="dxa"/>
          </w:tcPr>
          <w:p w14:paraId="17396E6F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4E4EF3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43783B7" w14:textId="77777777" w:rsidR="00B64170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170" w:rsidRPr="00301ABF" w14:paraId="31DB64AB" w14:textId="77777777" w:rsidTr="00FD01CE">
        <w:tc>
          <w:tcPr>
            <w:tcW w:w="5949" w:type="dxa"/>
          </w:tcPr>
          <w:p w14:paraId="07F476D1" w14:textId="5CF5D6C7" w:rsidR="00B64170" w:rsidRPr="00B64170" w:rsidRDefault="00411817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reconnais </w:t>
            </w:r>
            <w:r w:rsidR="00295336">
              <w:rPr>
                <w:rFonts w:ascii="Calibri" w:hAnsi="Calibri" w:cs="Calibri"/>
                <w:b/>
                <w:sz w:val="20"/>
                <w:szCs w:val="20"/>
              </w:rPr>
              <w:t>les phrases à construction particulière</w:t>
            </w:r>
            <w:r w:rsidR="00B77044">
              <w:rPr>
                <w:rFonts w:ascii="Calibri" w:hAnsi="Calibri" w:cs="Calibri"/>
                <w:b/>
                <w:sz w:val="20"/>
                <w:szCs w:val="20"/>
              </w:rPr>
              <w:t> : la phrase à présentatif, la phrase infinitive et la ph</w:t>
            </w:r>
            <w:r w:rsidR="00B55931">
              <w:rPr>
                <w:rFonts w:ascii="Calibri" w:hAnsi="Calibri" w:cs="Calibri"/>
                <w:b/>
                <w:sz w:val="20"/>
                <w:szCs w:val="20"/>
              </w:rPr>
              <w:t>rase impersonnelle.</w:t>
            </w:r>
          </w:p>
        </w:tc>
        <w:tc>
          <w:tcPr>
            <w:tcW w:w="850" w:type="dxa"/>
          </w:tcPr>
          <w:p w14:paraId="487EF529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98FF970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3612BD5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03ADA921" w:rsidR="00223C27" w:rsidRPr="00497E6D" w:rsidRDefault="00010BA6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97E6D">
              <w:rPr>
                <w:rFonts w:ascii="Calibri" w:hAnsi="Calibri" w:cs="Calibri"/>
                <w:bCs/>
                <w:sz w:val="20"/>
                <w:szCs w:val="20"/>
              </w:rPr>
              <w:t xml:space="preserve">Je </w:t>
            </w:r>
            <w:r w:rsidR="00497E6D" w:rsidRPr="00497E6D">
              <w:rPr>
                <w:rFonts w:ascii="Calibri" w:hAnsi="Calibri" w:cs="Calibri"/>
                <w:bCs/>
                <w:sz w:val="20"/>
                <w:szCs w:val="20"/>
              </w:rPr>
              <w:t xml:space="preserve">reconnais le GAdj dont l’expansion est une </w:t>
            </w:r>
            <w:r w:rsidR="001E2CD0">
              <w:rPr>
                <w:rFonts w:ascii="Calibri" w:hAnsi="Calibri" w:cs="Calibri"/>
                <w:bCs/>
                <w:sz w:val="20"/>
                <w:szCs w:val="20"/>
              </w:rPr>
              <w:t xml:space="preserve">phrase </w:t>
            </w:r>
            <w:r w:rsidR="00497E6D" w:rsidRPr="00497E6D">
              <w:rPr>
                <w:rFonts w:ascii="Calibri" w:hAnsi="Calibri" w:cs="Calibri"/>
                <w:bCs/>
                <w:sz w:val="20"/>
                <w:szCs w:val="20"/>
              </w:rPr>
              <w:t>subordonnée complétive.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170" w:rsidRPr="00301ABF" w14:paraId="54495D4D" w14:textId="77777777" w:rsidTr="00FD01CE">
        <w:tc>
          <w:tcPr>
            <w:tcW w:w="5949" w:type="dxa"/>
          </w:tcPr>
          <w:p w14:paraId="4D330F96" w14:textId="26E31CEE" w:rsidR="00B64170" w:rsidRPr="001E2CD0" w:rsidRDefault="001E2CD0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l’ordre des pronoms compléments dans le GV.</w:t>
            </w:r>
            <w:r w:rsidR="00B64170" w:rsidRPr="001E2CD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AE9D2A1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7422E13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EE629A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170" w:rsidRPr="00301ABF" w14:paraId="1001E37F" w14:textId="77777777" w:rsidTr="00FD01CE">
        <w:tc>
          <w:tcPr>
            <w:tcW w:w="5949" w:type="dxa"/>
          </w:tcPr>
          <w:p w14:paraId="0441733A" w14:textId="675241F2" w:rsidR="00B64170" w:rsidRDefault="009A13A5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 groupe participial (son noyau et ses expansions).</w:t>
            </w:r>
          </w:p>
        </w:tc>
        <w:tc>
          <w:tcPr>
            <w:tcW w:w="850" w:type="dxa"/>
          </w:tcPr>
          <w:p w14:paraId="5DEE24F3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0C76EA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D3AB36B" w14:textId="77777777" w:rsidR="00B64170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279CA6B8" w:rsidR="00010BA6" w:rsidRPr="00B64170" w:rsidRDefault="00017576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 GAdv employé comme coordonnant.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5F01FF85" w:rsidR="00223C27" w:rsidRPr="004E4229" w:rsidRDefault="00B64170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E4229">
              <w:rPr>
                <w:rFonts w:ascii="Calibri" w:hAnsi="Calibri" w:cs="Calibri"/>
                <w:bCs/>
                <w:sz w:val="20"/>
                <w:szCs w:val="20"/>
              </w:rPr>
              <w:t xml:space="preserve">Je </w:t>
            </w:r>
            <w:r w:rsidR="004E4229" w:rsidRPr="004E4229">
              <w:rPr>
                <w:rFonts w:ascii="Calibri" w:hAnsi="Calibri" w:cs="Calibri"/>
                <w:bCs/>
                <w:sz w:val="20"/>
                <w:szCs w:val="20"/>
              </w:rPr>
              <w:t xml:space="preserve">reconnais </w:t>
            </w:r>
            <w:r w:rsidR="004E4229">
              <w:rPr>
                <w:rFonts w:ascii="Calibri" w:hAnsi="Calibri" w:cs="Calibri"/>
                <w:bCs/>
                <w:sz w:val="20"/>
                <w:szCs w:val="20"/>
              </w:rPr>
              <w:t>le</w:t>
            </w:r>
            <w:r w:rsidR="004E4229" w:rsidRPr="004E4229">
              <w:rPr>
                <w:rFonts w:ascii="Calibri" w:hAnsi="Calibri" w:cs="Calibri"/>
                <w:bCs/>
                <w:sz w:val="20"/>
                <w:szCs w:val="20"/>
              </w:rPr>
              <w:t xml:space="preserve"> sujet de phrase</w:t>
            </w:r>
            <w:r w:rsidR="004A69E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EA5D30">
              <w:rPr>
                <w:rFonts w:ascii="Calibri" w:hAnsi="Calibri" w:cs="Calibri"/>
                <w:bCs/>
                <w:sz w:val="20"/>
                <w:szCs w:val="20"/>
              </w:rPr>
              <w:t>réalisé par la</w:t>
            </w:r>
            <w:r w:rsidR="004E4229" w:rsidRPr="004E4229">
              <w:rPr>
                <w:rFonts w:ascii="Calibri" w:hAnsi="Calibri" w:cs="Calibri"/>
                <w:bCs/>
                <w:sz w:val="20"/>
                <w:szCs w:val="20"/>
              </w:rPr>
              <w:t xml:space="preserve"> subordonnée complétive.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0A10" w:rsidRPr="00301ABF" w14:paraId="607C5A55" w14:textId="77777777" w:rsidTr="00FD01CE">
        <w:tc>
          <w:tcPr>
            <w:tcW w:w="5949" w:type="dxa"/>
          </w:tcPr>
          <w:p w14:paraId="5F8B9BBB" w14:textId="5D1A8726" w:rsidR="00AA0A10" w:rsidRPr="0074071A" w:rsidRDefault="0074071A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 complément du nom réalisé par un GPart.</w:t>
            </w:r>
          </w:p>
        </w:tc>
        <w:tc>
          <w:tcPr>
            <w:tcW w:w="850" w:type="dxa"/>
          </w:tcPr>
          <w:p w14:paraId="09E23093" w14:textId="77777777" w:rsidR="00AA0A10" w:rsidRPr="00301ABF" w:rsidRDefault="00AA0A1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56E307F" w14:textId="77777777" w:rsidR="00AA0A10" w:rsidRPr="00301ABF" w:rsidRDefault="00AA0A1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4761B6" w14:textId="77777777" w:rsidR="00AA0A10" w:rsidRPr="00301ABF" w:rsidRDefault="00AA0A1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16D3" w:rsidRPr="007C16D3" w14:paraId="054ACDBC" w14:textId="77777777" w:rsidTr="00FD01CE">
        <w:tc>
          <w:tcPr>
            <w:tcW w:w="5949" w:type="dxa"/>
          </w:tcPr>
          <w:p w14:paraId="2475D1E6" w14:textId="7E92EBB3" w:rsidR="007C16D3" w:rsidRPr="007C16D3" w:rsidRDefault="007C16D3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le complément de l’adjectif réalisé par la complétive.</w:t>
            </w:r>
          </w:p>
        </w:tc>
        <w:tc>
          <w:tcPr>
            <w:tcW w:w="850" w:type="dxa"/>
          </w:tcPr>
          <w:p w14:paraId="5702278A" w14:textId="77777777" w:rsidR="007C16D3" w:rsidRPr="007C16D3" w:rsidRDefault="007C16D3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B3C1D0" w14:textId="77777777" w:rsidR="007C16D3" w:rsidRPr="007C16D3" w:rsidRDefault="007C16D3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731EF285" w14:textId="77777777" w:rsidR="007C16D3" w:rsidRPr="007C16D3" w:rsidRDefault="007C16D3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22F04" w:rsidRPr="007C16D3" w14:paraId="027D2C4D" w14:textId="77777777" w:rsidTr="00FD01CE">
        <w:tc>
          <w:tcPr>
            <w:tcW w:w="5949" w:type="dxa"/>
          </w:tcPr>
          <w:p w14:paraId="66412077" w14:textId="2E97C565" w:rsidR="00822F04" w:rsidRPr="00822F04" w:rsidRDefault="00822F04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</w:t>
            </w:r>
            <w:r w:rsidR="009B69A9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6442E">
              <w:rPr>
                <w:rFonts w:ascii="Calibri" w:hAnsi="Calibri" w:cs="Calibri"/>
                <w:b/>
                <w:sz w:val="20"/>
                <w:szCs w:val="20"/>
              </w:rPr>
              <w:t>cd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ou </w:t>
            </w:r>
            <w:r w:rsidR="00C6442E">
              <w:rPr>
                <w:rFonts w:ascii="Calibri" w:hAnsi="Calibri" w:cs="Calibri"/>
                <w:b/>
                <w:sz w:val="20"/>
                <w:szCs w:val="20"/>
              </w:rPr>
              <w:t>le</w:t>
            </w:r>
            <w:r w:rsidR="009B69A9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C6442E">
              <w:rPr>
                <w:rFonts w:ascii="Calibri" w:hAnsi="Calibri" w:cs="Calibri"/>
                <w:b/>
                <w:sz w:val="20"/>
                <w:szCs w:val="20"/>
              </w:rPr>
              <w:t xml:space="preserve"> ci</w:t>
            </w:r>
            <w:r w:rsidR="0086215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6442E">
              <w:rPr>
                <w:rFonts w:ascii="Calibri" w:hAnsi="Calibri" w:cs="Calibri"/>
                <w:b/>
                <w:sz w:val="20"/>
                <w:szCs w:val="20"/>
              </w:rPr>
              <w:t>tenus par une complétive.</w:t>
            </w:r>
          </w:p>
        </w:tc>
        <w:tc>
          <w:tcPr>
            <w:tcW w:w="850" w:type="dxa"/>
          </w:tcPr>
          <w:p w14:paraId="6B875117" w14:textId="77777777" w:rsidR="00822F04" w:rsidRPr="007C16D3" w:rsidRDefault="00822F04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ED3B8" w14:textId="77777777" w:rsidR="00822F04" w:rsidRPr="007C16D3" w:rsidRDefault="00822F04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224D1722" w14:textId="77777777" w:rsidR="00822F04" w:rsidRPr="007C16D3" w:rsidRDefault="00822F04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76E29" w:rsidRPr="00301ABF" w14:paraId="31ECD60B" w14:textId="77777777" w:rsidTr="00FD01CE">
        <w:tc>
          <w:tcPr>
            <w:tcW w:w="5949" w:type="dxa"/>
          </w:tcPr>
          <w:p w14:paraId="0B9D7694" w14:textId="611F4B3D" w:rsidR="00776E29" w:rsidRPr="009B69A9" w:rsidRDefault="00862152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B69A9">
              <w:rPr>
                <w:rFonts w:ascii="Calibri" w:hAnsi="Calibri" w:cs="Calibri"/>
                <w:bCs/>
                <w:sz w:val="20"/>
                <w:szCs w:val="20"/>
              </w:rPr>
              <w:t>Je reconnais le ci</w:t>
            </w:r>
            <w:r w:rsidR="009B69A9" w:rsidRPr="009B69A9">
              <w:rPr>
                <w:rFonts w:ascii="Calibri" w:hAnsi="Calibri" w:cs="Calibri"/>
                <w:bCs/>
                <w:sz w:val="20"/>
                <w:szCs w:val="20"/>
              </w:rPr>
              <w:t xml:space="preserve"> tenu par un GAdv.</w:t>
            </w:r>
          </w:p>
        </w:tc>
        <w:tc>
          <w:tcPr>
            <w:tcW w:w="850" w:type="dxa"/>
          </w:tcPr>
          <w:p w14:paraId="32DAD053" w14:textId="77777777" w:rsidR="00776E29" w:rsidRPr="00301ABF" w:rsidRDefault="00776E2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F76E1B6" w14:textId="77777777" w:rsidR="00776E29" w:rsidRPr="00301ABF" w:rsidRDefault="00776E2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EBDC9A0" w14:textId="77777777" w:rsidR="00776E29" w:rsidRPr="00301ABF" w:rsidRDefault="00776E2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30E4C37" w14:textId="77777777" w:rsidTr="00FD01CE">
        <w:tc>
          <w:tcPr>
            <w:tcW w:w="5949" w:type="dxa"/>
          </w:tcPr>
          <w:p w14:paraId="36282F25" w14:textId="7AB20D55" w:rsidR="00223C27" w:rsidRPr="00776E29" w:rsidRDefault="00F23C37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distingue le verbe essentiellement impersonnel du verbe occasionnellement impersonnel.</w:t>
            </w:r>
            <w:r w:rsidR="00776E2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EA56F1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BA2A3B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97044D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6EB" w:rsidRPr="00301ABF" w14:paraId="7431B068" w14:textId="77777777" w:rsidTr="00FD01CE">
        <w:tc>
          <w:tcPr>
            <w:tcW w:w="5949" w:type="dxa"/>
          </w:tcPr>
          <w:p w14:paraId="620904C1" w14:textId="607F4CF3" w:rsidR="000A56EB" w:rsidRDefault="00545B49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reconnais l’effacement des éléments identiques et </w:t>
            </w:r>
            <w:r w:rsidR="00ED13BC">
              <w:rPr>
                <w:rFonts w:ascii="Calibri" w:hAnsi="Calibri" w:cs="Calibri"/>
                <w:b/>
                <w:sz w:val="20"/>
                <w:szCs w:val="20"/>
              </w:rPr>
              <w:t>de même fonction.</w:t>
            </w:r>
          </w:p>
        </w:tc>
        <w:tc>
          <w:tcPr>
            <w:tcW w:w="850" w:type="dxa"/>
          </w:tcPr>
          <w:p w14:paraId="0F083B14" w14:textId="77777777" w:rsidR="000A56EB" w:rsidRPr="00301ABF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9CF355F" w14:textId="77777777" w:rsidR="000A56EB" w:rsidRPr="00301ABF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D3F65D0" w14:textId="77777777" w:rsidR="000A56EB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6EB" w:rsidRPr="00301ABF" w14:paraId="5F5589F0" w14:textId="77777777" w:rsidTr="00FD01CE">
        <w:tc>
          <w:tcPr>
            <w:tcW w:w="5949" w:type="dxa"/>
          </w:tcPr>
          <w:p w14:paraId="40F6A8DD" w14:textId="71F547B0" w:rsidR="000A56EB" w:rsidRPr="00ED13BC" w:rsidRDefault="00ED13BC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la coordination et la juxtaposition de subordonnées.</w:t>
            </w:r>
            <w:r w:rsidR="000A56EB" w:rsidRPr="00ED13B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1B8ED8B" w14:textId="77777777" w:rsidR="000A56EB" w:rsidRPr="00301ABF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7DBD5F" w14:textId="77777777" w:rsidR="000A56EB" w:rsidRPr="00301ABF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8D6B11C" w14:textId="77777777" w:rsidR="000A56EB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3BC" w:rsidRPr="00301ABF" w14:paraId="19FA6F15" w14:textId="77777777" w:rsidTr="00FD01CE">
        <w:tc>
          <w:tcPr>
            <w:tcW w:w="5949" w:type="dxa"/>
          </w:tcPr>
          <w:p w14:paraId="42EF008D" w14:textId="6243BC6C" w:rsidR="00ED13BC" w:rsidRDefault="00ED13BC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que les subordonnées juxtaposées ou coordonnées ont la même fonction </w:t>
            </w:r>
            <w:r w:rsidR="00243A2D">
              <w:rPr>
                <w:rFonts w:ascii="Calibri" w:hAnsi="Calibri" w:cs="Calibri"/>
                <w:bCs/>
                <w:sz w:val="20"/>
                <w:szCs w:val="20"/>
              </w:rPr>
              <w:t>syntaxique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5F4E7E1" w14:textId="77777777" w:rsidR="00ED13BC" w:rsidRPr="00301ABF" w:rsidRDefault="00ED13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F708797" w14:textId="77777777" w:rsidR="00ED13BC" w:rsidRPr="00301ABF" w:rsidRDefault="00ED13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B0E986E" w14:textId="77777777" w:rsidR="00ED13BC" w:rsidRDefault="00ED13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432C" w:rsidRPr="00301ABF" w14:paraId="3D76D49D" w14:textId="77777777" w:rsidTr="00FD01CE">
        <w:tc>
          <w:tcPr>
            <w:tcW w:w="5949" w:type="dxa"/>
          </w:tcPr>
          <w:p w14:paraId="6F65E305" w14:textId="7E3D60DB" w:rsidR="004A432C" w:rsidRPr="000A56EB" w:rsidRDefault="004A432C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la réduction de la subordonnée relative à un GAdj</w:t>
            </w:r>
            <w:r w:rsidR="00B42209">
              <w:rPr>
                <w:rFonts w:ascii="Calibri" w:hAnsi="Calibri" w:cs="Calibri"/>
                <w:b/>
                <w:sz w:val="20"/>
                <w:szCs w:val="20"/>
              </w:rPr>
              <w:t xml:space="preserve"> ou à un GPart. </w:t>
            </w:r>
          </w:p>
        </w:tc>
        <w:tc>
          <w:tcPr>
            <w:tcW w:w="850" w:type="dxa"/>
          </w:tcPr>
          <w:p w14:paraId="32C32483" w14:textId="77777777" w:rsidR="004A432C" w:rsidRPr="00301ABF" w:rsidRDefault="004A432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35C8C70" w14:textId="77777777" w:rsidR="004A432C" w:rsidRPr="00301ABF" w:rsidRDefault="004A432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08445CF" w14:textId="77777777" w:rsidR="004A432C" w:rsidRPr="00301ABF" w:rsidRDefault="004A432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440C2DDD" w:rsidR="00223C27" w:rsidRPr="000A56EB" w:rsidRDefault="004F2B7D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reconnais </w:t>
            </w:r>
            <w:r w:rsidR="002E0EB5">
              <w:rPr>
                <w:rFonts w:ascii="Calibri" w:hAnsi="Calibri" w:cs="Calibri"/>
                <w:b/>
                <w:sz w:val="20"/>
                <w:szCs w:val="20"/>
              </w:rPr>
              <w:t>la subordonnée complément de phrase à valeur de comparaison</w:t>
            </w:r>
            <w:r w:rsidR="00301ABF" w:rsidRPr="000A56EB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3369214A" w14:textId="77777777" w:rsidTr="00FD01CE">
        <w:tc>
          <w:tcPr>
            <w:tcW w:w="5949" w:type="dxa"/>
            <w:vAlign w:val="center"/>
          </w:tcPr>
          <w:p w14:paraId="33E35E97" w14:textId="1B787EAD" w:rsidR="00223C27" w:rsidRPr="00EF4B18" w:rsidRDefault="00922B72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</w:t>
            </w:r>
            <w:r w:rsidR="00EF4B18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la phrase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incidente et le groupe incident qui apporte une précision ou un commentaire.</w:t>
            </w:r>
          </w:p>
        </w:tc>
        <w:tc>
          <w:tcPr>
            <w:tcW w:w="850" w:type="dxa"/>
          </w:tcPr>
          <w:p w14:paraId="34B083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C1CFF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0554C9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2AB0F0C" w14:textId="77777777" w:rsidTr="00FD01CE">
        <w:tc>
          <w:tcPr>
            <w:tcW w:w="5949" w:type="dxa"/>
            <w:vAlign w:val="center"/>
          </w:tcPr>
          <w:p w14:paraId="632EF031" w14:textId="7B359A2C" w:rsidR="00942F6B" w:rsidRPr="00073389" w:rsidRDefault="00073389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73389">
              <w:rPr>
                <w:rFonts w:ascii="Calibri" w:hAnsi="Calibri" w:cs="Calibri"/>
                <w:bCs/>
                <w:sz w:val="20"/>
                <w:szCs w:val="20"/>
              </w:rPr>
              <w:t xml:space="preserve">Je reconnais </w:t>
            </w:r>
            <w:r w:rsidR="00010BA6" w:rsidRPr="00073389">
              <w:rPr>
                <w:rFonts w:ascii="Calibri" w:hAnsi="Calibri" w:cs="Calibri"/>
                <w:bCs/>
                <w:sz w:val="20"/>
                <w:szCs w:val="20"/>
              </w:rPr>
              <w:t>la v</w:t>
            </w:r>
            <w:r w:rsidR="00EF4B18" w:rsidRPr="00073389">
              <w:rPr>
                <w:rFonts w:ascii="Calibri" w:hAnsi="Calibri" w:cs="Calibri"/>
                <w:bCs/>
                <w:sz w:val="20"/>
                <w:szCs w:val="20"/>
              </w:rPr>
              <w:t xml:space="preserve">irgule </w:t>
            </w:r>
            <w:r w:rsidRPr="00073389">
              <w:rPr>
                <w:rFonts w:ascii="Calibri" w:hAnsi="Calibri" w:cs="Calibri"/>
                <w:bCs/>
                <w:sz w:val="20"/>
                <w:szCs w:val="20"/>
              </w:rPr>
              <w:t>qui marque</w:t>
            </w:r>
            <w:r w:rsidR="00010BA6" w:rsidRPr="00073389">
              <w:rPr>
                <w:rFonts w:ascii="Calibri" w:hAnsi="Calibri" w:cs="Calibri"/>
                <w:bCs/>
                <w:sz w:val="20"/>
                <w:szCs w:val="20"/>
              </w:rPr>
              <w:t xml:space="preserve"> les éléments suivants : </w:t>
            </w:r>
          </w:p>
          <w:p w14:paraId="1AC17F9D" w14:textId="24B9D092" w:rsidR="00942F6B" w:rsidRPr="00A60EEB" w:rsidRDefault="00010BA6" w:rsidP="00010BA6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A60EEB">
              <w:rPr>
                <w:rFonts w:ascii="Calibri" w:hAnsi="Calibri" w:cs="Calibri"/>
                <w:bCs/>
                <w:sz w:val="20"/>
                <w:szCs w:val="20"/>
              </w:rPr>
              <w:t xml:space="preserve">Juxtaposition </w:t>
            </w:r>
            <w:r w:rsidR="00A60EEB" w:rsidRPr="00A60EEB">
              <w:rPr>
                <w:rFonts w:ascii="Calibri" w:hAnsi="Calibri" w:cs="Calibri"/>
                <w:bCs/>
                <w:sz w:val="20"/>
                <w:szCs w:val="20"/>
              </w:rPr>
              <w:t>ou coordination de subordonnées</w:t>
            </w:r>
          </w:p>
          <w:p w14:paraId="0C496E86" w14:textId="3088B265" w:rsidR="00942F6B" w:rsidRPr="00A60EEB" w:rsidRDefault="00A60EEB" w:rsidP="00010BA6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A60EEB">
              <w:rPr>
                <w:rFonts w:ascii="Calibri" w:hAnsi="Calibri" w:cs="Calibri"/>
                <w:bCs/>
                <w:sz w:val="20"/>
                <w:szCs w:val="20"/>
              </w:rPr>
              <w:t>Effacement d’éléments identiques</w:t>
            </w:r>
          </w:p>
          <w:p w14:paraId="7821BEE7" w14:textId="790FEF1E" w:rsidR="00EF4B18" w:rsidRPr="00EF4B18" w:rsidRDefault="00CB0342" w:rsidP="00EF4B18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Insertion d’un groupe incident ou d’une phrase incidente</w:t>
            </w:r>
          </w:p>
        </w:tc>
        <w:tc>
          <w:tcPr>
            <w:tcW w:w="850" w:type="dxa"/>
          </w:tcPr>
          <w:p w14:paraId="41A594E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7CDEAF5" w14:textId="77777777" w:rsidTr="00FD01CE">
        <w:tc>
          <w:tcPr>
            <w:tcW w:w="5949" w:type="dxa"/>
            <w:vAlign w:val="center"/>
          </w:tcPr>
          <w:p w14:paraId="176CFD1A" w14:textId="197E70BB" w:rsidR="00942F6B" w:rsidRPr="00EF4B18" w:rsidRDefault="00CB0342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</w:t>
            </w:r>
            <w:r w:rsidR="00EF4B18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le point-virgule qui marque la juxtaposition de phrases.</w:t>
            </w:r>
          </w:p>
        </w:tc>
        <w:tc>
          <w:tcPr>
            <w:tcW w:w="850" w:type="dxa"/>
          </w:tcPr>
          <w:p w14:paraId="4B369BB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FFDFE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3E15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B2D7EAB" w14:textId="77777777" w:rsidTr="00FD01CE">
        <w:tc>
          <w:tcPr>
            <w:tcW w:w="5949" w:type="dxa"/>
            <w:vAlign w:val="center"/>
          </w:tcPr>
          <w:p w14:paraId="0CFF7FD3" w14:textId="5176380F" w:rsidR="00942F6B" w:rsidRPr="00EF4B18" w:rsidRDefault="00E4085B" w:rsidP="00942F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les guillemets qui signalent un écart par rapport au vocabulaire standard.</w:t>
            </w:r>
          </w:p>
        </w:tc>
        <w:tc>
          <w:tcPr>
            <w:tcW w:w="850" w:type="dxa"/>
          </w:tcPr>
          <w:p w14:paraId="40D775A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62628EC3" w14:textId="77777777" w:rsidTr="00FD01CE">
        <w:tc>
          <w:tcPr>
            <w:tcW w:w="5949" w:type="dxa"/>
            <w:vAlign w:val="center"/>
          </w:tcPr>
          <w:p w14:paraId="3B611939" w14:textId="3A3BD390" w:rsidR="00223C27" w:rsidRPr="00EF4B18" w:rsidRDefault="00027260" w:rsidP="00942F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 nombre du nom collectif et du nom qui le suit.</w:t>
            </w:r>
          </w:p>
        </w:tc>
        <w:tc>
          <w:tcPr>
            <w:tcW w:w="850" w:type="dxa"/>
          </w:tcPr>
          <w:p w14:paraId="171174E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7DC2AE01" w14:textId="77777777" w:rsidTr="00FD01CE">
        <w:tc>
          <w:tcPr>
            <w:tcW w:w="5949" w:type="dxa"/>
            <w:vAlign w:val="center"/>
          </w:tcPr>
          <w:p w14:paraId="7A0BB51D" w14:textId="51D05535" w:rsidR="00010BA6" w:rsidRPr="00EF4B18" w:rsidRDefault="00027260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l’invariabilité du nom dans certaines expressions (ex. : Faire bon ménage</w:t>
            </w:r>
            <w:r w:rsidR="006C1810">
              <w:rPr>
                <w:rFonts w:ascii="Calibri" w:hAnsi="Calibri" w:cs="Calibri"/>
                <w:b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2E30176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FF1D58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71578A9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277988D" w14:textId="77777777" w:rsidTr="00FD01CE">
        <w:tc>
          <w:tcPr>
            <w:tcW w:w="5949" w:type="dxa"/>
            <w:vAlign w:val="center"/>
          </w:tcPr>
          <w:p w14:paraId="309A4890" w14:textId="2EEB07C1" w:rsidR="00942F6B" w:rsidRPr="00EF4B18" w:rsidRDefault="00C61A98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reconnais l’accord du verbe et de l’adjectif attribut lorsque le groupe jouant le rôle de sujet </w:t>
            </w:r>
            <w:r w:rsidR="00DC6772">
              <w:rPr>
                <w:rFonts w:ascii="Calibri" w:hAnsi="Calibri" w:cs="Calibri"/>
                <w:b/>
                <w:sz w:val="20"/>
                <w:szCs w:val="20"/>
              </w:rPr>
              <w:t>est constitué d’un nom collectif.</w:t>
            </w:r>
          </w:p>
        </w:tc>
        <w:tc>
          <w:tcPr>
            <w:tcW w:w="850" w:type="dxa"/>
          </w:tcPr>
          <w:p w14:paraId="29DE7AE1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CD6E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6DAC4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B18" w:rsidRPr="00301ABF" w14:paraId="16017CAF" w14:textId="77777777" w:rsidTr="00FD01CE">
        <w:tc>
          <w:tcPr>
            <w:tcW w:w="5949" w:type="dxa"/>
            <w:vAlign w:val="center"/>
          </w:tcPr>
          <w:p w14:paraId="0F9E6EB3" w14:textId="15C35068" w:rsidR="00EF4B18" w:rsidRPr="00EF4B18" w:rsidRDefault="00DC6772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l’invariabilité de l’adjectif employé comme adverbe.</w:t>
            </w:r>
          </w:p>
        </w:tc>
        <w:tc>
          <w:tcPr>
            <w:tcW w:w="850" w:type="dxa"/>
          </w:tcPr>
          <w:p w14:paraId="4C098651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72C198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79BAD6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1EF1" w:rsidRPr="00301ABF" w14:paraId="54ED7E01" w14:textId="77777777" w:rsidTr="00FD01CE">
        <w:tc>
          <w:tcPr>
            <w:tcW w:w="5949" w:type="dxa"/>
            <w:vAlign w:val="center"/>
          </w:tcPr>
          <w:p w14:paraId="0D698F5D" w14:textId="4ECEFC90" w:rsidR="00841EF1" w:rsidRPr="00841EF1" w:rsidRDefault="008B7FD8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 mode du verbe dans la complétive c</w:t>
            </w:r>
            <w:r w:rsidR="00CD414A">
              <w:rPr>
                <w:rFonts w:ascii="Calibri" w:hAnsi="Calibri" w:cs="Calibri"/>
                <w:b/>
                <w:sz w:val="20"/>
                <w:szCs w:val="20"/>
              </w:rPr>
              <w:t>omplément du verbe.</w:t>
            </w:r>
          </w:p>
        </w:tc>
        <w:tc>
          <w:tcPr>
            <w:tcW w:w="850" w:type="dxa"/>
          </w:tcPr>
          <w:p w14:paraId="25AD88A0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D5F318D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7FCB662" w14:textId="77777777" w:rsid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414A" w:rsidRPr="00CD414A" w14:paraId="46AD4106" w14:textId="77777777" w:rsidTr="00FD01CE">
        <w:tc>
          <w:tcPr>
            <w:tcW w:w="5949" w:type="dxa"/>
            <w:vAlign w:val="center"/>
          </w:tcPr>
          <w:p w14:paraId="72A3BBCD" w14:textId="3F7271CA" w:rsidR="00CD414A" w:rsidRPr="00CD414A" w:rsidRDefault="00CD414A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D414A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Je reconnais le mode du verbe dans la complétive complément de l’adjectif.</w:t>
            </w:r>
          </w:p>
        </w:tc>
        <w:tc>
          <w:tcPr>
            <w:tcW w:w="850" w:type="dxa"/>
          </w:tcPr>
          <w:p w14:paraId="0E68AECC" w14:textId="77777777" w:rsidR="00CD414A" w:rsidRPr="00CD414A" w:rsidRDefault="00CD414A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61067D62" w14:textId="77777777" w:rsidR="00CD414A" w:rsidRPr="00CD414A" w:rsidRDefault="00CD414A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5104F80F" w14:textId="77777777" w:rsidR="00CD414A" w:rsidRPr="00CD414A" w:rsidRDefault="00CD414A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C12D6" w:rsidRPr="007C12D6" w14:paraId="51B19398" w14:textId="77777777" w:rsidTr="00FD01CE">
        <w:tc>
          <w:tcPr>
            <w:tcW w:w="5949" w:type="dxa"/>
            <w:vAlign w:val="center"/>
          </w:tcPr>
          <w:p w14:paraId="417B4330" w14:textId="63C64D96" w:rsidR="007C12D6" w:rsidRPr="007C12D6" w:rsidRDefault="007C12D6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 rapport chronologique établi par le verbe introducteur de la subordonnée</w:t>
            </w:r>
            <w:r w:rsidR="002011E3">
              <w:rPr>
                <w:rFonts w:ascii="Calibri" w:hAnsi="Calibri" w:cs="Calibri"/>
                <w:b/>
                <w:sz w:val="20"/>
                <w:szCs w:val="20"/>
              </w:rPr>
              <w:t>, notamment dans le discours indirect (antériorité, simultanéité, postérioté).</w:t>
            </w:r>
          </w:p>
        </w:tc>
        <w:tc>
          <w:tcPr>
            <w:tcW w:w="850" w:type="dxa"/>
          </w:tcPr>
          <w:p w14:paraId="30CD523E" w14:textId="77777777" w:rsidR="007C12D6" w:rsidRPr="007C12D6" w:rsidRDefault="007C12D6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14:paraId="4FD8EB24" w14:textId="77777777" w:rsidR="007C12D6" w:rsidRPr="007C12D6" w:rsidRDefault="007C12D6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14:paraId="4FC19D04" w14:textId="77777777" w:rsidR="007C12D6" w:rsidRPr="007C12D6" w:rsidRDefault="007C12D6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1EF1" w:rsidRPr="00301ABF" w14:paraId="39D95E4D" w14:textId="77777777" w:rsidTr="00841EF1">
        <w:tc>
          <w:tcPr>
            <w:tcW w:w="8743" w:type="dxa"/>
            <w:gridSpan w:val="4"/>
            <w:shd w:val="clear" w:color="auto" w:fill="D0CECE" w:themeFill="background2" w:themeFillShade="E6"/>
            <w:vAlign w:val="center"/>
          </w:tcPr>
          <w:p w14:paraId="3FD3C27F" w14:textId="6325E14E" w:rsidR="00841EF1" w:rsidRPr="00841EF1" w:rsidRDefault="00841EF1" w:rsidP="00841E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Lexique / Orthographe d’usage / Diversité de la langue</w:t>
            </w: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6F68852D" w14:textId="77777777" w:rsidR="00F87438" w:rsidRPr="000F6BC9" w:rsidRDefault="0038455C" w:rsidP="0038455C">
            <w:pPr>
              <w:rPr>
                <w:rFonts w:ascii="Calibri" w:hAnsi="Calibri"/>
                <w:sz w:val="20"/>
                <w:szCs w:val="20"/>
              </w:rPr>
            </w:pPr>
            <w:r w:rsidRPr="000F6BC9">
              <w:rPr>
                <w:rFonts w:ascii="Calibri" w:hAnsi="Calibri"/>
                <w:sz w:val="20"/>
                <w:szCs w:val="20"/>
              </w:rPr>
              <w:t>Je reconnais le sens des préfixes et des suffixes pour résoudre les problèmes de compréhension de mots</w:t>
            </w:r>
            <w:r w:rsidR="00F87438" w:rsidRPr="000F6BC9">
              <w:rPr>
                <w:rFonts w:ascii="Calibri" w:hAnsi="Calibri"/>
                <w:sz w:val="20"/>
                <w:szCs w:val="20"/>
              </w:rPr>
              <w:t>, en portant a</w:t>
            </w:r>
            <w:r w:rsidRPr="000F6BC9">
              <w:rPr>
                <w:rFonts w:ascii="Calibri" w:hAnsi="Calibri"/>
                <w:sz w:val="20"/>
                <w:szCs w:val="20"/>
              </w:rPr>
              <w:t xml:space="preserve">ttention particulière aux éléments suivants : </w:t>
            </w:r>
          </w:p>
          <w:p w14:paraId="3EC49475" w14:textId="77777777" w:rsidR="00F87438" w:rsidRDefault="0038455C" w:rsidP="00F8743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87438">
              <w:rPr>
                <w:rFonts w:ascii="Calibri" w:hAnsi="Calibri"/>
                <w:b/>
                <w:bCs/>
                <w:sz w:val="20"/>
                <w:szCs w:val="20"/>
              </w:rPr>
              <w:t>Variations de forme dans les préfixes (ex. : découper, désaccorder)</w:t>
            </w:r>
          </w:p>
          <w:p w14:paraId="3B0BE8E4" w14:textId="77777777" w:rsidR="00F87438" w:rsidRDefault="0038455C" w:rsidP="00F8743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87438">
              <w:rPr>
                <w:rFonts w:ascii="Calibri" w:hAnsi="Calibri"/>
                <w:b/>
                <w:bCs/>
                <w:sz w:val="20"/>
                <w:szCs w:val="20"/>
              </w:rPr>
              <w:t>Nuances de sens portées par le suffixe (ex. : punissable, punitif)</w:t>
            </w:r>
          </w:p>
          <w:p w14:paraId="58E6804A" w14:textId="399694EC" w:rsidR="0038455C" w:rsidRDefault="0038455C" w:rsidP="00F8743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87438">
              <w:rPr>
                <w:rFonts w:ascii="Calibri" w:hAnsi="Calibri"/>
                <w:b/>
                <w:bCs/>
                <w:sz w:val="20"/>
                <w:szCs w:val="20"/>
              </w:rPr>
              <w:t>Changement de classe signalé par le suffixe (ex. : réalisme, réaliste)</w:t>
            </w:r>
          </w:p>
          <w:p w14:paraId="71007969" w14:textId="4E752C1D" w:rsidR="00F87438" w:rsidRDefault="000F6BC9" w:rsidP="00F8743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Genre indiqué par le suffi</w:t>
            </w:r>
            <w:r w:rsidR="00F76DCC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</w:p>
          <w:p w14:paraId="71245B38" w14:textId="60DF35C0" w:rsidR="00942F6B" w:rsidRPr="00BD29F0" w:rsidRDefault="000F6BC9" w:rsidP="00010BA6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Valeur méliorative ou </w:t>
            </w:r>
            <w:r w:rsidR="00F76DCC">
              <w:rPr>
                <w:rFonts w:ascii="Calibri" w:hAnsi="Calibri"/>
                <w:sz w:val="20"/>
                <w:szCs w:val="20"/>
              </w:rPr>
              <w:t>péjorative portée par l’affixe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E06" w:rsidRPr="00301ABF" w14:paraId="2D1F2CE6" w14:textId="77777777" w:rsidTr="00FD01CE">
        <w:tc>
          <w:tcPr>
            <w:tcW w:w="5949" w:type="dxa"/>
            <w:vAlign w:val="center"/>
          </w:tcPr>
          <w:p w14:paraId="439349B2" w14:textId="4CF716F1" w:rsidR="004C6E06" w:rsidRPr="00C53871" w:rsidRDefault="003B2739" w:rsidP="0038455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3871">
              <w:rPr>
                <w:rFonts w:ascii="Calibri" w:hAnsi="Calibri"/>
                <w:b/>
                <w:bCs/>
                <w:sz w:val="20"/>
                <w:szCs w:val="20"/>
              </w:rPr>
              <w:t>Je re</w:t>
            </w:r>
            <w:r w:rsidR="004C6E06" w:rsidRPr="00C53871">
              <w:rPr>
                <w:rFonts w:ascii="Calibri" w:hAnsi="Calibri"/>
                <w:b/>
                <w:bCs/>
                <w:sz w:val="20"/>
                <w:szCs w:val="20"/>
              </w:rPr>
              <w:t>conna</w:t>
            </w:r>
            <w:r w:rsidRPr="00C53871">
              <w:rPr>
                <w:rFonts w:ascii="Calibri" w:hAnsi="Calibri"/>
                <w:b/>
                <w:bCs/>
                <w:sz w:val="20"/>
                <w:szCs w:val="20"/>
              </w:rPr>
              <w:t>is</w:t>
            </w:r>
            <w:r w:rsidR="004C6E06" w:rsidRPr="00C53871">
              <w:rPr>
                <w:rFonts w:ascii="Calibri" w:hAnsi="Calibri"/>
                <w:b/>
                <w:bCs/>
                <w:sz w:val="20"/>
                <w:szCs w:val="20"/>
              </w:rPr>
              <w:t xml:space="preserve"> le sens des mots</w:t>
            </w:r>
            <w:r w:rsidRPr="00C53871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="004C6E06" w:rsidRPr="00C53871">
              <w:rPr>
                <w:rFonts w:ascii="Calibri" w:hAnsi="Calibri"/>
                <w:b/>
                <w:bCs/>
                <w:sz w:val="20"/>
                <w:szCs w:val="20"/>
              </w:rPr>
              <w:t>de composition savante</w:t>
            </w:r>
            <w:r w:rsidR="00B923C8" w:rsidRPr="00C53871">
              <w:rPr>
                <w:rFonts w:ascii="Calibri" w:hAnsi="Calibri"/>
                <w:b/>
                <w:bCs/>
                <w:sz w:val="20"/>
                <w:szCs w:val="20"/>
              </w:rPr>
              <w:t xml:space="preserve"> grâce aux éléments qui le constituent</w:t>
            </w:r>
            <w:r w:rsidR="0076247E">
              <w:rPr>
                <w:rFonts w:ascii="Calibri" w:hAnsi="Calibri"/>
                <w:b/>
                <w:bCs/>
                <w:sz w:val="20"/>
                <w:szCs w:val="20"/>
              </w:rPr>
              <w:t xml:space="preserve"> (ex. : zoothérapie) </w:t>
            </w:r>
            <w:r w:rsidR="00B923C8" w:rsidRPr="00C53871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7F0583" w14:textId="77777777" w:rsidR="004C6E06" w:rsidRPr="00301ABF" w:rsidRDefault="004C6E0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8032FE2" w14:textId="77777777" w:rsidR="004C6E06" w:rsidRPr="00301ABF" w:rsidRDefault="004C6E0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D50BAE8" w14:textId="77777777" w:rsidR="004C6E06" w:rsidRPr="00301ABF" w:rsidRDefault="004C6E0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3D70" w:rsidRPr="00301ABF" w14:paraId="267F6818" w14:textId="77777777" w:rsidTr="00FD01CE">
        <w:tc>
          <w:tcPr>
            <w:tcW w:w="5949" w:type="dxa"/>
            <w:vAlign w:val="center"/>
          </w:tcPr>
          <w:p w14:paraId="3C0D98A7" w14:textId="4E16C80F" w:rsidR="00473D70" w:rsidRPr="00473D70" w:rsidRDefault="00473D70" w:rsidP="00473D70">
            <w:pPr>
              <w:rPr>
                <w:rFonts w:ascii="Calibri" w:hAnsi="Calibri"/>
                <w:sz w:val="20"/>
                <w:szCs w:val="20"/>
              </w:rPr>
            </w:pPr>
            <w:r w:rsidRPr="00473D70">
              <w:rPr>
                <w:rFonts w:ascii="Calibri" w:hAnsi="Calibri"/>
                <w:sz w:val="20"/>
                <w:szCs w:val="20"/>
              </w:rPr>
              <w:t>Je reconnais le sens des mots formés par télescopage et, s’il y a lieu, l’effet produit (ex. : parlementeur : parlement + menteur).</w:t>
            </w:r>
          </w:p>
        </w:tc>
        <w:tc>
          <w:tcPr>
            <w:tcW w:w="850" w:type="dxa"/>
          </w:tcPr>
          <w:p w14:paraId="70A60194" w14:textId="77777777" w:rsidR="00473D70" w:rsidRPr="00301ABF" w:rsidRDefault="00473D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B976C79" w14:textId="77777777" w:rsidR="00473D70" w:rsidRPr="00301ABF" w:rsidRDefault="00473D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293266" w14:textId="77777777" w:rsidR="00473D70" w:rsidRPr="00301ABF" w:rsidRDefault="00473D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5C93" w:rsidRPr="00301ABF" w14:paraId="4AB71B8A" w14:textId="77777777" w:rsidTr="00FD01CE">
        <w:tc>
          <w:tcPr>
            <w:tcW w:w="5949" w:type="dxa"/>
            <w:vAlign w:val="center"/>
          </w:tcPr>
          <w:p w14:paraId="41831DB8" w14:textId="674A1F8D" w:rsidR="002B5C93" w:rsidRPr="00473D70" w:rsidRDefault="002B5C93" w:rsidP="00473D7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reconnais les néologismes et l’effet produit</w:t>
            </w:r>
            <w:r w:rsidR="00826F9A">
              <w:rPr>
                <w:rFonts w:ascii="Calibri" w:hAnsi="Calibri"/>
                <w:sz w:val="20"/>
                <w:szCs w:val="20"/>
              </w:rPr>
              <w:t xml:space="preserve"> (technicité, effet de mode, impression d’avant-garde).</w:t>
            </w:r>
          </w:p>
        </w:tc>
        <w:tc>
          <w:tcPr>
            <w:tcW w:w="850" w:type="dxa"/>
          </w:tcPr>
          <w:p w14:paraId="5E17EE1D" w14:textId="77777777" w:rsidR="002B5C93" w:rsidRPr="00301ABF" w:rsidRDefault="002B5C9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6B94F" w14:textId="77777777" w:rsidR="002B5C93" w:rsidRPr="00301ABF" w:rsidRDefault="002B5C9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DCFDF52" w14:textId="77777777" w:rsidR="002B5C93" w:rsidRPr="00301ABF" w:rsidRDefault="002B5C9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871" w:rsidRPr="00301ABF" w14:paraId="17B39DC5" w14:textId="77777777" w:rsidTr="00FD01CE">
        <w:tc>
          <w:tcPr>
            <w:tcW w:w="5949" w:type="dxa"/>
            <w:vAlign w:val="center"/>
          </w:tcPr>
          <w:p w14:paraId="14B195E7" w14:textId="378A8E06" w:rsidR="00C53871" w:rsidRPr="00473D70" w:rsidRDefault="0076247E" w:rsidP="00473D70">
            <w:pPr>
              <w:rPr>
                <w:rFonts w:ascii="Calibri" w:hAnsi="Calibri"/>
                <w:sz w:val="20"/>
                <w:szCs w:val="20"/>
              </w:rPr>
            </w:pPr>
            <w:r w:rsidRPr="00C53871">
              <w:rPr>
                <w:rFonts w:ascii="Calibri" w:hAnsi="Calibri"/>
                <w:b/>
                <w:bCs/>
                <w:sz w:val="20"/>
                <w:szCs w:val="20"/>
              </w:rPr>
              <w:t>Je reconnais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diverses formes d’abrègement (troncation, sigles</w:t>
            </w:r>
            <w:r w:rsidR="00826F9A">
              <w:rPr>
                <w:rFonts w:ascii="Calibri" w:hAnsi="Calibri"/>
                <w:b/>
                <w:bCs/>
                <w:sz w:val="20"/>
                <w:szCs w:val="20"/>
              </w:rPr>
              <w:t>, etc.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  <w:r w:rsidR="002B5C93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BD08978" w14:textId="77777777" w:rsidR="00C53871" w:rsidRPr="00301ABF" w:rsidRDefault="00C5387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36B689" w14:textId="77777777" w:rsidR="00C53871" w:rsidRPr="00301ABF" w:rsidRDefault="00C5387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0555A5" w14:textId="77777777" w:rsidR="00C53871" w:rsidRPr="00301ABF" w:rsidRDefault="00C5387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2832CAAA" w:rsidR="00942F6B" w:rsidRPr="00841EF1" w:rsidRDefault="007F647D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3871">
              <w:rPr>
                <w:rFonts w:ascii="Calibri" w:hAnsi="Calibri"/>
                <w:b/>
                <w:bCs/>
                <w:sz w:val="20"/>
                <w:szCs w:val="20"/>
              </w:rPr>
              <w:t xml:space="preserve">Je reconnais </w:t>
            </w:r>
            <w:r w:rsidR="00942F6B" w:rsidRPr="00841EF1">
              <w:rPr>
                <w:rFonts w:ascii="Calibri" w:hAnsi="Calibri" w:cs="Calibri"/>
                <w:b/>
                <w:sz w:val="20"/>
                <w:szCs w:val="20"/>
              </w:rPr>
              <w:t>les anglicismes fréquents dont l’emploi est critiqué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647D" w:rsidRPr="00301ABF" w14:paraId="3402DA7B" w14:textId="77777777" w:rsidTr="00FD01CE">
        <w:tc>
          <w:tcPr>
            <w:tcW w:w="5949" w:type="dxa"/>
            <w:vAlign w:val="center"/>
          </w:tcPr>
          <w:p w14:paraId="14694F3C" w14:textId="0CE98E7E" w:rsidR="007F647D" w:rsidRPr="00C53871" w:rsidRDefault="00DD11C5" w:rsidP="00010BA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Je reconnais le sens des mots approprié au contexte en recourant, au besoin, au dictionnaire (sens contextuel, paronymie).</w:t>
            </w:r>
          </w:p>
        </w:tc>
        <w:tc>
          <w:tcPr>
            <w:tcW w:w="850" w:type="dxa"/>
          </w:tcPr>
          <w:p w14:paraId="271161E0" w14:textId="77777777" w:rsidR="007F647D" w:rsidRPr="00301ABF" w:rsidRDefault="007F647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0E4A73D" w14:textId="77777777" w:rsidR="007F647D" w:rsidRPr="00301ABF" w:rsidRDefault="007F647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F0B955" w14:textId="77777777" w:rsidR="007F647D" w:rsidRPr="00301ABF" w:rsidRDefault="007F647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11C5" w:rsidRPr="00301ABF" w14:paraId="2E81E689" w14:textId="77777777" w:rsidTr="00FD01CE">
        <w:tc>
          <w:tcPr>
            <w:tcW w:w="5949" w:type="dxa"/>
            <w:vAlign w:val="center"/>
          </w:tcPr>
          <w:p w14:paraId="2BC25AA8" w14:textId="31401128" w:rsidR="00DD11C5" w:rsidRDefault="00DD11C5" w:rsidP="00010BA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Je reconnais et j’interprète, en contexte, le sens attribué aux termes polysémiques.</w:t>
            </w:r>
          </w:p>
        </w:tc>
        <w:tc>
          <w:tcPr>
            <w:tcW w:w="850" w:type="dxa"/>
          </w:tcPr>
          <w:p w14:paraId="5A1C97D3" w14:textId="77777777" w:rsidR="00DD11C5" w:rsidRPr="00301ABF" w:rsidRDefault="00DD11C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5F96DB8" w14:textId="77777777" w:rsidR="00DD11C5" w:rsidRPr="00301ABF" w:rsidRDefault="00DD11C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CF2ED2F" w14:textId="77777777" w:rsidR="00DD11C5" w:rsidRPr="00301ABF" w:rsidRDefault="00DD11C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5DB1" w:rsidRPr="00301ABF" w14:paraId="55622873" w14:textId="77777777" w:rsidTr="00FD01CE">
        <w:tc>
          <w:tcPr>
            <w:tcW w:w="5949" w:type="dxa"/>
            <w:vAlign w:val="center"/>
          </w:tcPr>
          <w:p w14:paraId="02CE115C" w14:textId="504D94A0" w:rsidR="001B5DB1" w:rsidRPr="001B5DB1" w:rsidRDefault="001B5DB1" w:rsidP="00010BA6">
            <w:pPr>
              <w:rPr>
                <w:rFonts w:ascii="Calibri" w:hAnsi="Calibri"/>
                <w:sz w:val="20"/>
                <w:szCs w:val="20"/>
              </w:rPr>
            </w:pPr>
            <w:r w:rsidRPr="001B5DB1">
              <w:rPr>
                <w:rFonts w:ascii="Calibri" w:hAnsi="Calibri"/>
                <w:sz w:val="20"/>
                <w:szCs w:val="20"/>
              </w:rPr>
              <w:t>Je reconnais le sens neutre ou connoté des mots.</w:t>
            </w:r>
          </w:p>
        </w:tc>
        <w:tc>
          <w:tcPr>
            <w:tcW w:w="850" w:type="dxa"/>
          </w:tcPr>
          <w:p w14:paraId="367CB0F1" w14:textId="77777777" w:rsidR="001B5DB1" w:rsidRPr="00301ABF" w:rsidRDefault="001B5DB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89CE212" w14:textId="77777777" w:rsidR="001B5DB1" w:rsidRPr="00301ABF" w:rsidRDefault="001B5DB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599B92F" w14:textId="77777777" w:rsidR="001B5DB1" w:rsidRPr="00301ABF" w:rsidRDefault="001B5DB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776" w:rsidRPr="00301ABF" w14:paraId="64C0B8A7" w14:textId="77777777" w:rsidTr="00FD01CE">
        <w:tc>
          <w:tcPr>
            <w:tcW w:w="5949" w:type="dxa"/>
            <w:vAlign w:val="center"/>
          </w:tcPr>
          <w:p w14:paraId="4B434432" w14:textId="3B41E032" w:rsidR="005B1776" w:rsidRPr="001B5DB1" w:rsidRDefault="005B1776" w:rsidP="00010B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reconnais certains éléments de style qui créent un effet (jeux de mots, images, sonorité</w:t>
            </w:r>
            <w:r w:rsidR="00353727">
              <w:rPr>
                <w:rFonts w:ascii="Calibri" w:hAnsi="Calibri"/>
                <w:sz w:val="20"/>
                <w:szCs w:val="20"/>
              </w:rPr>
              <w:t>, ponctuation, etc.).</w:t>
            </w:r>
          </w:p>
        </w:tc>
        <w:tc>
          <w:tcPr>
            <w:tcW w:w="850" w:type="dxa"/>
          </w:tcPr>
          <w:p w14:paraId="6E9C0389" w14:textId="77777777" w:rsidR="005B1776" w:rsidRPr="00301ABF" w:rsidRDefault="005B177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4082A5" w14:textId="77777777" w:rsidR="005B1776" w:rsidRPr="00301ABF" w:rsidRDefault="005B177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E0F917" w14:textId="77777777" w:rsidR="005B1776" w:rsidRPr="00301ABF" w:rsidRDefault="005B177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3727" w:rsidRPr="00353727" w14:paraId="22299DBC" w14:textId="77777777" w:rsidTr="00FD01CE">
        <w:tc>
          <w:tcPr>
            <w:tcW w:w="5949" w:type="dxa"/>
            <w:vAlign w:val="center"/>
          </w:tcPr>
          <w:p w14:paraId="65F19109" w14:textId="1B1EFAE7" w:rsidR="00353727" w:rsidRPr="00353727" w:rsidRDefault="00353727" w:rsidP="00010BA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Je reconnais certaines figures de style et l’effet qu’elles produisent (énumération, répétition, comparaison, métaphore, périphrase, hyperbole).</w:t>
            </w:r>
          </w:p>
        </w:tc>
        <w:tc>
          <w:tcPr>
            <w:tcW w:w="850" w:type="dxa"/>
          </w:tcPr>
          <w:p w14:paraId="7F55FE4D" w14:textId="77777777" w:rsidR="00353727" w:rsidRPr="00353727" w:rsidRDefault="00353727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09CFBA" w14:textId="77777777" w:rsidR="00353727" w:rsidRPr="00353727" w:rsidRDefault="00353727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1072E0E0" w14:textId="77777777" w:rsidR="00353727" w:rsidRPr="00353727" w:rsidRDefault="00353727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42F6B" w:rsidRPr="00301ABF" w14:paraId="1975AB76" w14:textId="77777777" w:rsidTr="00FD01CE">
        <w:tc>
          <w:tcPr>
            <w:tcW w:w="5949" w:type="dxa"/>
            <w:vAlign w:val="center"/>
          </w:tcPr>
          <w:p w14:paraId="2C89DFA2" w14:textId="15EA2C13" w:rsidR="00942F6B" w:rsidRPr="00841EF1" w:rsidRDefault="00353727" w:rsidP="00841E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les</w:t>
            </w:r>
            <w:r w:rsidR="00841EF1" w:rsidRPr="00841EF1">
              <w:rPr>
                <w:rFonts w:ascii="Calibri" w:hAnsi="Calibri" w:cs="Calibri"/>
                <w:b/>
                <w:sz w:val="20"/>
                <w:szCs w:val="20"/>
              </w:rPr>
              <w:t xml:space="preserve"> synonymes et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942F6B" w:rsidRPr="00841EF1">
              <w:rPr>
                <w:rFonts w:ascii="Calibri" w:hAnsi="Calibri" w:cs="Calibri"/>
                <w:b/>
                <w:sz w:val="20"/>
                <w:szCs w:val="20"/>
              </w:rPr>
              <w:t xml:space="preserve">es antonymes </w:t>
            </w:r>
            <w:r w:rsidR="001D68A8">
              <w:rPr>
                <w:rFonts w:ascii="Calibri" w:hAnsi="Calibri" w:cs="Calibri"/>
                <w:b/>
                <w:sz w:val="20"/>
                <w:szCs w:val="20"/>
              </w:rPr>
              <w:t>et leur rôle dans le texte.</w:t>
            </w:r>
          </w:p>
        </w:tc>
        <w:tc>
          <w:tcPr>
            <w:tcW w:w="850" w:type="dxa"/>
          </w:tcPr>
          <w:p w14:paraId="40550E0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A08545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98B57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1EF1" w:rsidRPr="00301ABF" w14:paraId="68F8EF87" w14:textId="77777777" w:rsidTr="00FD01CE">
        <w:tc>
          <w:tcPr>
            <w:tcW w:w="5949" w:type="dxa"/>
            <w:vAlign w:val="center"/>
          </w:tcPr>
          <w:p w14:paraId="3CF745DC" w14:textId="6F0C12DF" w:rsidR="00841EF1" w:rsidRPr="001D68A8" w:rsidRDefault="001D68A8" w:rsidP="00841EF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D68A8">
              <w:rPr>
                <w:rFonts w:ascii="Calibri" w:hAnsi="Calibri" w:cs="Calibri"/>
                <w:bCs/>
                <w:sz w:val="20"/>
                <w:szCs w:val="20"/>
              </w:rPr>
              <w:t>Je reconnais l’emploi de</w:t>
            </w:r>
            <w:r w:rsidR="00841EF1" w:rsidRPr="001D68A8">
              <w:rPr>
                <w:rFonts w:ascii="Calibri" w:hAnsi="Calibri" w:cs="Calibri"/>
                <w:bCs/>
                <w:sz w:val="20"/>
                <w:szCs w:val="20"/>
              </w:rPr>
              <w:t xml:space="preserve"> la majuscule dans les noms propres </w:t>
            </w:r>
            <w:r w:rsidRPr="001D68A8">
              <w:rPr>
                <w:rFonts w:ascii="Calibri" w:hAnsi="Calibri" w:cs="Calibri"/>
                <w:bCs/>
                <w:sz w:val="20"/>
                <w:szCs w:val="20"/>
              </w:rPr>
              <w:t>qui désignent des événements, des établissements, des organisations, des marques de commerce, etc.</w:t>
            </w:r>
            <w:r w:rsidR="00841EF1" w:rsidRPr="001D68A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53FD053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C280454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63ACDE1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1EF1" w:rsidRPr="00841EF1" w14:paraId="35014747" w14:textId="77777777" w:rsidTr="00FD01CE">
        <w:tc>
          <w:tcPr>
            <w:tcW w:w="5949" w:type="dxa"/>
            <w:vAlign w:val="center"/>
          </w:tcPr>
          <w:p w14:paraId="1A326F8B" w14:textId="18ADAAC6" w:rsidR="00841EF1" w:rsidRPr="00841EF1" w:rsidRDefault="006A5EAD" w:rsidP="00841E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J’observe l’emploi du trait d’union après le verbe suivi de pronoms compléments dans la phrase impérative positive.</w:t>
            </w:r>
          </w:p>
        </w:tc>
        <w:tc>
          <w:tcPr>
            <w:tcW w:w="850" w:type="dxa"/>
          </w:tcPr>
          <w:p w14:paraId="1BEDEB89" w14:textId="77777777" w:rsidR="00841EF1" w:rsidRP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71978D" w14:textId="77777777" w:rsidR="00841EF1" w:rsidRP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DCFB937" w14:textId="77777777" w:rsidR="00841EF1" w:rsidRP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05D232C" w14:textId="77777777" w:rsidTr="00FD01CE">
        <w:tc>
          <w:tcPr>
            <w:tcW w:w="5949" w:type="dxa"/>
            <w:vAlign w:val="center"/>
          </w:tcPr>
          <w:p w14:paraId="523F8790" w14:textId="5FEC0061" w:rsidR="00942F6B" w:rsidRPr="00B8475F" w:rsidRDefault="00E61B34" w:rsidP="00942F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reconnais les marques des variétés de langue soutenue, standard, familière ou populaire.</w:t>
            </w:r>
          </w:p>
        </w:tc>
        <w:tc>
          <w:tcPr>
            <w:tcW w:w="850" w:type="dxa"/>
          </w:tcPr>
          <w:p w14:paraId="6A4073E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5AB67E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BD832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B34" w:rsidRPr="00E61B34" w14:paraId="20951C5E" w14:textId="77777777" w:rsidTr="00FD01CE">
        <w:tc>
          <w:tcPr>
            <w:tcW w:w="5949" w:type="dxa"/>
            <w:vAlign w:val="center"/>
          </w:tcPr>
          <w:p w14:paraId="27D862AB" w14:textId="26588955" w:rsidR="00E61B34" w:rsidRPr="00E61B34" w:rsidRDefault="00E61B34" w:rsidP="00942F6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les marques de variation historique, géographique ou sociale.</w:t>
            </w:r>
          </w:p>
        </w:tc>
        <w:tc>
          <w:tcPr>
            <w:tcW w:w="850" w:type="dxa"/>
          </w:tcPr>
          <w:p w14:paraId="334E12D6" w14:textId="77777777" w:rsidR="00E61B34" w:rsidRPr="00E61B34" w:rsidRDefault="00E61B34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553577FA" w14:textId="77777777" w:rsidR="00E61B34" w:rsidRPr="00E61B34" w:rsidRDefault="00E61B34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7F48A2A9" w14:textId="77777777" w:rsidR="00E61B34" w:rsidRPr="00E61B34" w:rsidRDefault="00E61B34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4A2D" w14:textId="77777777" w:rsidR="00C76860" w:rsidRDefault="00C76860" w:rsidP="00C76860">
      <w:r>
        <w:separator/>
      </w:r>
    </w:p>
  </w:endnote>
  <w:endnote w:type="continuationSeparator" w:id="0">
    <w:p w14:paraId="0B6150F9" w14:textId="77777777" w:rsidR="00C76860" w:rsidRDefault="00C76860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A54A" w14:textId="1903C499" w:rsidR="006A6021" w:rsidRDefault="00B33107" w:rsidP="006A6021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099F20E" wp14:editId="34AA5112">
          <wp:simplePos x="0" y="0"/>
          <wp:positionH relativeFrom="column">
            <wp:posOffset>4375573</wp:posOffset>
          </wp:positionH>
          <wp:positionV relativeFrom="paragraph">
            <wp:posOffset>-94827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021" w:rsidRPr="00B535E5">
      <w:rPr>
        <w:sz w:val="16"/>
        <w:szCs w:val="16"/>
      </w:rPr>
      <w:t>Document réalisé par Isabelle Lapointe, conseillère pédagogique en français à la FGA</w:t>
    </w:r>
  </w:p>
  <w:p w14:paraId="4FD2C4BD" w14:textId="0BB2E014" w:rsidR="00FD3F52" w:rsidRDefault="006A6021" w:rsidP="006A6021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7A443" w14:textId="77777777" w:rsidR="00C76860" w:rsidRDefault="00C76860" w:rsidP="00C76860">
      <w:r>
        <w:separator/>
      </w:r>
    </w:p>
  </w:footnote>
  <w:footnote w:type="continuationSeparator" w:id="0">
    <w:p w14:paraId="5570CAC3" w14:textId="77777777" w:rsidR="00C76860" w:rsidRDefault="00C76860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10BA6"/>
    <w:rsid w:val="00015587"/>
    <w:rsid w:val="00017576"/>
    <w:rsid w:val="00027260"/>
    <w:rsid w:val="00073389"/>
    <w:rsid w:val="000A56EB"/>
    <w:rsid w:val="000D102A"/>
    <w:rsid w:val="000D12AC"/>
    <w:rsid w:val="000D79F6"/>
    <w:rsid w:val="000F6BC9"/>
    <w:rsid w:val="00115898"/>
    <w:rsid w:val="00120A5A"/>
    <w:rsid w:val="00155C81"/>
    <w:rsid w:val="001827BF"/>
    <w:rsid w:val="001B5DB1"/>
    <w:rsid w:val="001D68A8"/>
    <w:rsid w:val="001E1068"/>
    <w:rsid w:val="001E2CD0"/>
    <w:rsid w:val="002011E3"/>
    <w:rsid w:val="002108A7"/>
    <w:rsid w:val="00223C27"/>
    <w:rsid w:val="00243A2D"/>
    <w:rsid w:val="00275343"/>
    <w:rsid w:val="00295336"/>
    <w:rsid w:val="002B5C93"/>
    <w:rsid w:val="002C5F43"/>
    <w:rsid w:val="002E0EB5"/>
    <w:rsid w:val="00301ABF"/>
    <w:rsid w:val="0031430B"/>
    <w:rsid w:val="00353727"/>
    <w:rsid w:val="0038455C"/>
    <w:rsid w:val="00385CD9"/>
    <w:rsid w:val="003B07AF"/>
    <w:rsid w:val="003B2739"/>
    <w:rsid w:val="003B5988"/>
    <w:rsid w:val="00407595"/>
    <w:rsid w:val="00411817"/>
    <w:rsid w:val="00415ADC"/>
    <w:rsid w:val="00473D70"/>
    <w:rsid w:val="00497E6D"/>
    <w:rsid w:val="004A432C"/>
    <w:rsid w:val="004A69E4"/>
    <w:rsid w:val="004C122F"/>
    <w:rsid w:val="004C31BA"/>
    <w:rsid w:val="004C6E06"/>
    <w:rsid w:val="004E4229"/>
    <w:rsid w:val="004F2B7D"/>
    <w:rsid w:val="00522898"/>
    <w:rsid w:val="00532975"/>
    <w:rsid w:val="00545B49"/>
    <w:rsid w:val="005B1776"/>
    <w:rsid w:val="005E24CB"/>
    <w:rsid w:val="00656636"/>
    <w:rsid w:val="00684198"/>
    <w:rsid w:val="006A5EAD"/>
    <w:rsid w:val="006A6021"/>
    <w:rsid w:val="006C037A"/>
    <w:rsid w:val="006C1810"/>
    <w:rsid w:val="00707E2C"/>
    <w:rsid w:val="0074071A"/>
    <w:rsid w:val="007420A3"/>
    <w:rsid w:val="0076247E"/>
    <w:rsid w:val="00776E29"/>
    <w:rsid w:val="00790C3F"/>
    <w:rsid w:val="007C12D6"/>
    <w:rsid w:val="007C16D3"/>
    <w:rsid w:val="007F647D"/>
    <w:rsid w:val="00807467"/>
    <w:rsid w:val="00822F04"/>
    <w:rsid w:val="00826F9A"/>
    <w:rsid w:val="00841EF1"/>
    <w:rsid w:val="00862152"/>
    <w:rsid w:val="00875E8B"/>
    <w:rsid w:val="00897545"/>
    <w:rsid w:val="008A2938"/>
    <w:rsid w:val="008B7FD8"/>
    <w:rsid w:val="00922B72"/>
    <w:rsid w:val="00942F6B"/>
    <w:rsid w:val="009819F5"/>
    <w:rsid w:val="009A13A5"/>
    <w:rsid w:val="009B69A9"/>
    <w:rsid w:val="009C5862"/>
    <w:rsid w:val="00A60EEB"/>
    <w:rsid w:val="00A7233E"/>
    <w:rsid w:val="00A917CB"/>
    <w:rsid w:val="00AA0A10"/>
    <w:rsid w:val="00AF03EF"/>
    <w:rsid w:val="00B33107"/>
    <w:rsid w:val="00B42209"/>
    <w:rsid w:val="00B44273"/>
    <w:rsid w:val="00B46D6B"/>
    <w:rsid w:val="00B55931"/>
    <w:rsid w:val="00B64170"/>
    <w:rsid w:val="00B75C77"/>
    <w:rsid w:val="00B77044"/>
    <w:rsid w:val="00B8475F"/>
    <w:rsid w:val="00B923C8"/>
    <w:rsid w:val="00BA03DA"/>
    <w:rsid w:val="00BD29F0"/>
    <w:rsid w:val="00C12065"/>
    <w:rsid w:val="00C24C5F"/>
    <w:rsid w:val="00C53871"/>
    <w:rsid w:val="00C61A98"/>
    <w:rsid w:val="00C6442E"/>
    <w:rsid w:val="00C76860"/>
    <w:rsid w:val="00C76924"/>
    <w:rsid w:val="00CA2C63"/>
    <w:rsid w:val="00CB0342"/>
    <w:rsid w:val="00CD414A"/>
    <w:rsid w:val="00CD64AE"/>
    <w:rsid w:val="00D34E28"/>
    <w:rsid w:val="00D55CEB"/>
    <w:rsid w:val="00D762D3"/>
    <w:rsid w:val="00DC6772"/>
    <w:rsid w:val="00DD11C5"/>
    <w:rsid w:val="00E16127"/>
    <w:rsid w:val="00E4085B"/>
    <w:rsid w:val="00E61B34"/>
    <w:rsid w:val="00EA5D30"/>
    <w:rsid w:val="00EB7DCB"/>
    <w:rsid w:val="00ED13BC"/>
    <w:rsid w:val="00ED5F93"/>
    <w:rsid w:val="00EE2A5D"/>
    <w:rsid w:val="00EF4B18"/>
    <w:rsid w:val="00F019DA"/>
    <w:rsid w:val="00F23C37"/>
    <w:rsid w:val="00F76DCC"/>
    <w:rsid w:val="00F87438"/>
    <w:rsid w:val="00FD01CE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55C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688A6-5FFC-4CBB-B987-76DD8993D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26FD6-EEBD-4E0C-B777-8A95BED82737}">
  <ds:schemaRefs>
    <ds:schemaRef ds:uri="http://purl.org/dc/elements/1.1/"/>
    <ds:schemaRef ds:uri="http://schemas.microsoft.com/office/2006/metadata/properties"/>
    <ds:schemaRef ds:uri="http://purl.org/dc/terms/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ed39fa1-0b2d-4067-b506-e9e9f4a573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B051E-5A32-44DA-B070-48430252E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101</cp:revision>
  <dcterms:created xsi:type="dcterms:W3CDTF">2020-08-24T18:29:00Z</dcterms:created>
  <dcterms:modified xsi:type="dcterms:W3CDTF">2020-08-25T13:13:00Z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